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CC" w:rsidRDefault="00E94CCC" w:rsidP="00E94C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E94CCC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F773637" wp14:editId="5B67AEC6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3A8D71E" wp14:editId="6F517708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35065A5" wp14:editId="5E58289B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CCC" w:rsidTr="00EE60D0">
        <w:tc>
          <w:tcPr>
            <w:tcW w:w="115" w:type="dxa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E94CCC" w:rsidTr="00EE60D0">
        <w:tc>
          <w:tcPr>
            <w:tcW w:w="115" w:type="dxa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E94CCC" w:rsidRDefault="00E94CCC" w:rsidP="00E94CCC"/>
    <w:p w:rsidR="00FC23CB" w:rsidRPr="00FA687C" w:rsidRDefault="00FC23CB" w:rsidP="00FC23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FA687C">
        <w:rPr>
          <w:rFonts w:ascii="Calibri" w:eastAsia="Calibri" w:hAnsi="Calibri" w:cs="Calibri"/>
          <w:b/>
          <w:color w:val="000000"/>
          <w:sz w:val="28"/>
          <w:szCs w:val="28"/>
        </w:rPr>
        <w:t>ATTIVITÀ SVOLTE A.S. 2023/24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jc w:val="both"/>
        <w:rPr>
          <w:rFonts w:asciiTheme="majorHAnsi" w:eastAsia="Tahoma" w:hAnsiTheme="majorHAnsi" w:cstheme="majorHAnsi"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4A34B9" w:rsidRPr="00260A88" w:rsidRDefault="004A34B9" w:rsidP="00E94CCC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260A88">
        <w:rPr>
          <w:rFonts w:ascii="Calibri" w:eastAsia="Calibri" w:hAnsi="Calibri" w:cs="Calibri"/>
          <w:sz w:val="24"/>
          <w:szCs w:val="24"/>
        </w:rPr>
        <w:t xml:space="preserve">F. Fanti” 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tecniche di controllo sanitario</w:t>
      </w:r>
      <w:r w:rsidRPr="00260A88">
        <w:rPr>
          <w:rFonts w:ascii="Calibri" w:eastAsia="Calibri" w:hAnsi="Calibri" w:cs="Calibri"/>
          <w:sz w:val="24"/>
          <w:szCs w:val="24"/>
        </w:rPr>
        <w:t>” Ed. Zanichelli,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1w84xfhduzwh" w:colFirst="0" w:colLast="0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E94CCC" w:rsidRPr="00260A88" w:rsidRDefault="00E94CCC" w:rsidP="00E94CCC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="00574A72">
        <w:rPr>
          <w:rFonts w:ascii="Calibri" w:eastAsia="Calibri" w:hAnsi="Calibri" w:cs="Calibri"/>
          <w:sz w:val="24"/>
          <w:szCs w:val="24"/>
        </w:rPr>
        <w:t>4</w:t>
      </w:r>
      <w:r w:rsidRPr="00260A88">
        <w:rPr>
          <w:rFonts w:ascii="Calibri" w:eastAsia="Calibri" w:hAnsi="Calibri" w:cs="Calibri"/>
          <w:sz w:val="24"/>
          <w:szCs w:val="24"/>
        </w:rPr>
        <w:t>^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E94CCC" w:rsidRPr="00260A88" w:rsidRDefault="00E94CCC" w:rsidP="00E94CCC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B8300C" w:rsidRDefault="00B8300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8300C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1 Meiosi e riproduzione sessuata</w:t>
      </w:r>
    </w:p>
    <w:p w:rsidR="00B8300C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8300C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Cicli riproduttivi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Definizione di gamete e di zigote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Ciclo vitale (meiosi e fecondazione), riproduzione sessuata e variabilità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Concetto di cariotipo, cromosomi omologhi, autosomi e cromosomi sessuali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Cellule aploidi e diploidi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meiosi: funzione della meiosi negli organismi, fasi della meiosi, errori nel processo meiotico</w:t>
      </w:r>
    </w:p>
    <w:p w:rsidR="00B8300C" w:rsidRPr="00182F27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8300C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Spiegare la differenza tra cellule somatiche e gameti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Comprendere la differenza tra aploide e diploide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la funzione della meiosi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Saper individuare le differenze tra le fasi della meiosi I e II</w:t>
      </w:r>
    </w:p>
    <w:p w:rsidR="00B8300C" w:rsidRPr="00BD36D0" w:rsidRDefault="00B8300C" w:rsidP="00B8300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Mettere in relazione meiosi, riproduzione sessuata e variabilità genetica</w:t>
      </w:r>
    </w:p>
    <w:p w:rsidR="00B8300C" w:rsidRDefault="00B8300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8300C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0652A" w:rsidRPr="0020652A">
        <w:rPr>
          <w:rFonts w:ascii="Calibri" w:eastAsia="Calibri" w:hAnsi="Calibri" w:cs="Calibri"/>
          <w:b/>
          <w:bCs/>
          <w:sz w:val="24"/>
          <w:szCs w:val="24"/>
        </w:rPr>
        <w:t>Le basi chimiche dell’ereditarietà</w:t>
      </w:r>
    </w:p>
    <w:p w:rsidR="00E94CCC" w:rsidRDefault="00E94CC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0652A" w:rsidRPr="0020652A" w:rsidRDefault="0020652A" w:rsidP="0020652A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bCs/>
          <w:sz w:val="24"/>
          <w:szCs w:val="24"/>
        </w:rPr>
        <w:t xml:space="preserve">La scoperta del DNA: tappe fondamentali della scoperta del DNA: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Miescher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 e la nucleina, </w:t>
      </w:r>
      <w:r w:rsidRPr="0020652A">
        <w:rPr>
          <w:rFonts w:ascii="Calibri" w:eastAsia="Calibri" w:hAnsi="Calibri" w:cs="Calibri"/>
          <w:bCs/>
          <w:sz w:val="24"/>
          <w:szCs w:val="24"/>
        </w:rPr>
        <w:t>G</w:t>
      </w:r>
      <w:r w:rsidRPr="0020652A">
        <w:rPr>
          <w:rFonts w:ascii="Calibri" w:eastAsia="Calibri" w:hAnsi="Calibri" w:cs="Calibri"/>
          <w:sz w:val="24"/>
          <w:szCs w:val="24"/>
        </w:rPr>
        <w:t xml:space="preserve">riffith e il fattore trasformante,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Avery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, esperimento di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Hershey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 e Chase</w:t>
      </w:r>
    </w:p>
    <w:p w:rsidR="0020652A" w:rsidRPr="0020652A" w:rsidRDefault="0020652A" w:rsidP="0020652A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bCs/>
          <w:sz w:val="24"/>
          <w:szCs w:val="24"/>
        </w:rPr>
        <w:t>Struttura del DNA: principali ipotesi su struttura e funzione del DNA, composizione chimica del DNA, m</w:t>
      </w:r>
      <w:r w:rsidRPr="0020652A">
        <w:rPr>
          <w:rFonts w:ascii="Calibri" w:eastAsia="Calibri" w:hAnsi="Calibri" w:cs="Calibri"/>
          <w:sz w:val="24"/>
          <w:szCs w:val="24"/>
        </w:rPr>
        <w:t>odello di Watson e Crick</w:t>
      </w:r>
    </w:p>
    <w:p w:rsidR="0020652A" w:rsidRPr="0020652A" w:rsidRDefault="0020652A" w:rsidP="0020652A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bCs/>
          <w:sz w:val="24"/>
          <w:szCs w:val="24"/>
        </w:rPr>
        <w:t>La duplicazione del DNA: p</w:t>
      </w:r>
      <w:r w:rsidRPr="0020652A">
        <w:rPr>
          <w:rFonts w:ascii="Calibri" w:eastAsia="Calibri" w:hAnsi="Calibri" w:cs="Calibri"/>
          <w:sz w:val="24"/>
          <w:szCs w:val="24"/>
        </w:rPr>
        <w:t>rocesso di duplicazione del DNA, meccanismi di autocorrezione della lettura delle sequenze di DNA</w:t>
      </w: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Obiettivi minimi</w:t>
      </w:r>
    </w:p>
    <w:p w:rsidR="0020652A" w:rsidRPr="0020652A" w:rsidRDefault="0020652A" w:rsidP="005E6F6E">
      <w:pPr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descrivere la struttura del nucleotide.</w:t>
      </w:r>
    </w:p>
    <w:p w:rsidR="0020652A" w:rsidRPr="0020652A" w:rsidRDefault="0020652A" w:rsidP="005E6F6E">
      <w:pPr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descrivere la molecola di DNA e riconoscerne il ruolo biologico</w:t>
      </w:r>
    </w:p>
    <w:p w:rsidR="0020652A" w:rsidRPr="0020652A" w:rsidRDefault="0020652A" w:rsidP="005E6F6E">
      <w:pPr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illustrare il meccanismo della duplicazione del DNA riconoscendo l’azione dei principali enzimi</w:t>
      </w:r>
    </w:p>
    <w:p w:rsidR="00F57E25" w:rsidRDefault="00F57E25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8300C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57E25">
        <w:rPr>
          <w:rFonts w:ascii="Calibri" w:eastAsia="Calibri" w:hAnsi="Calibri" w:cs="Calibri"/>
          <w:b/>
          <w:sz w:val="24"/>
          <w:szCs w:val="24"/>
        </w:rPr>
        <w:t>Codice genetico e sintesi proteica</w:t>
      </w: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Geni e proteine: </w:t>
      </w:r>
      <w:r w:rsidRPr="00F57E25">
        <w:rPr>
          <w:rFonts w:ascii="Calibri" w:eastAsia="Calibri" w:hAnsi="Calibri" w:cs="Calibri"/>
          <w:sz w:val="24"/>
          <w:szCs w:val="24"/>
        </w:rPr>
        <w:t xml:space="preserve">relazione tra geni e proteine, conclusioni dell’esperimento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Beadle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Tatum</w:t>
      </w:r>
      <w:proofErr w:type="spellEnd"/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Il ruolo dell’RNA: </w:t>
      </w:r>
      <w:r w:rsidRPr="00F57E25">
        <w:rPr>
          <w:rFonts w:ascii="Calibri" w:eastAsia="Calibri" w:hAnsi="Calibri" w:cs="Calibri"/>
          <w:sz w:val="24"/>
          <w:szCs w:val="24"/>
        </w:rPr>
        <w:t>confronto tra i nucleotidi di DNA e di RNA, tipologie e funzioni dell’RNA nei processi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Il codice genetico: </w:t>
      </w:r>
      <w:r w:rsidRPr="00F57E25">
        <w:rPr>
          <w:rFonts w:ascii="Calibri" w:eastAsia="Calibri" w:hAnsi="Calibri" w:cs="Calibri"/>
          <w:sz w:val="24"/>
          <w:szCs w:val="24"/>
        </w:rPr>
        <w:t>concetto di codice genetico, relazione tra codoni e amminoacidi, precisione e universalità del codice genetico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La sintesi proteica: </w:t>
      </w:r>
      <w:r w:rsidRPr="00F57E25">
        <w:rPr>
          <w:rFonts w:ascii="Calibri" w:eastAsia="Calibri" w:hAnsi="Calibri" w:cs="Calibri"/>
          <w:sz w:val="24"/>
          <w:szCs w:val="24"/>
        </w:rPr>
        <w:t>struttura dei ribosomi, fasi del processo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Controllo dell’espressione genica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Le mutazioni</w:t>
      </w:r>
    </w:p>
    <w:p w:rsidR="00B8300C" w:rsidRPr="00F57E25" w:rsidRDefault="00B8300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Evidenziare le differenze tra la struttura dell’RNA e quella del DNA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Saper descrivere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Riconoscere il ruolo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</w:t>
      </w:r>
      <w:r w:rsidRPr="00F57E25">
        <w:rPr>
          <w:rFonts w:ascii="Calibri" w:eastAsia="Calibri" w:hAnsi="Calibri" w:cs="Calibri"/>
          <w:sz w:val="24"/>
          <w:szCs w:val="24"/>
        </w:rPr>
        <w:t>piegare in che cosa consistono i processi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Spiegare che cosa si intende per codice genetico e riconoscerne l’universalità</w:t>
      </w: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3 </w:t>
      </w:r>
      <w:r w:rsidR="00F57E25">
        <w:rPr>
          <w:rFonts w:ascii="Calibri" w:eastAsia="Calibri" w:hAnsi="Calibri" w:cs="Calibri"/>
          <w:b/>
          <w:sz w:val="24"/>
          <w:szCs w:val="24"/>
        </w:rPr>
        <w:t>Il metabolismo cellulare</w:t>
      </w: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Biomolecole chiave del metabolismo cellulare: </w:t>
      </w:r>
      <w:r w:rsidRPr="00F57E25">
        <w:rPr>
          <w:rFonts w:ascii="Calibri" w:eastAsia="Calibri" w:hAnsi="Calibri" w:cs="Calibri"/>
          <w:sz w:val="24"/>
          <w:szCs w:val="24"/>
        </w:rPr>
        <w:t>caratteristiche e proprietà degli enzimi, struttura e funzione dell’ATP nelle cellule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Il metabolismo energetico: significato di a</w:t>
      </w:r>
      <w:r w:rsidRPr="00F57E25">
        <w:rPr>
          <w:rFonts w:ascii="Calibri" w:eastAsia="Calibri" w:hAnsi="Calibri" w:cs="Calibri"/>
          <w:sz w:val="24"/>
          <w:szCs w:val="24"/>
        </w:rPr>
        <w:t>nabolismo e catabolismo; il metabolismo del glucosio (glicolisi, fermentazione e respirazione cellulare)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Il p</w:t>
      </w:r>
      <w:r w:rsidRPr="00F57E25">
        <w:rPr>
          <w:rFonts w:ascii="Calibri" w:eastAsia="Calibri" w:hAnsi="Calibri" w:cs="Calibri"/>
          <w:bCs/>
          <w:sz w:val="24"/>
          <w:szCs w:val="24"/>
        </w:rPr>
        <w:t xml:space="preserve">rocesso di </w:t>
      </w:r>
      <w:r w:rsidRPr="00F57E25">
        <w:rPr>
          <w:rFonts w:ascii="Calibri" w:eastAsia="Calibri" w:hAnsi="Calibri" w:cs="Calibri"/>
          <w:sz w:val="24"/>
          <w:szCs w:val="24"/>
        </w:rPr>
        <w:t>fotosintesi.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40" w:line="204" w:lineRule="auto"/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Conoscere le caratteristiche e proprietà degli enzimi, 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Conoscere la struttura e la funzione dell’ATP nelle cellule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Conoscere il significato di a</w:t>
      </w:r>
      <w:r w:rsidRPr="00F57E25">
        <w:rPr>
          <w:rFonts w:ascii="Calibri" w:eastAsia="Calibri" w:hAnsi="Calibri" w:cs="Calibri"/>
          <w:sz w:val="24"/>
          <w:szCs w:val="24"/>
        </w:rPr>
        <w:t xml:space="preserve">nabolismo e catabolismo 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Scrivere la reazione generale di demolizione del glucosio in presenza di ossigeno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Scrivere l’equazione generale del processo di fotosintesi</w:t>
      </w:r>
    </w:p>
    <w:p w:rsid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Saper spiegare il metabolismo del glucosio attraverso i processi di glicolisi, fermentazione e respirazione cellulare ed il loro bilancio energetico</w:t>
      </w:r>
    </w:p>
    <w:p w:rsid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5 Metabolismo microbico</w:t>
      </w:r>
    </w:p>
    <w:p w:rsid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Vie metaboliche principali: variabilità metaboliche dei procarioti, vie anaboliche (</w:t>
      </w:r>
      <w:proofErr w:type="spellStart"/>
      <w:r w:rsidRPr="00F57E25">
        <w:rPr>
          <w:rFonts w:ascii="Calibri" w:eastAsia="Calibri" w:hAnsi="Calibri" w:cs="Calibri"/>
          <w:bCs/>
          <w:sz w:val="24"/>
          <w:szCs w:val="24"/>
        </w:rPr>
        <w:t>fototrofia</w:t>
      </w:r>
      <w:proofErr w:type="spellEnd"/>
      <w:r w:rsidRPr="00F57E25">
        <w:rPr>
          <w:rFonts w:ascii="Calibri" w:eastAsia="Calibri" w:hAnsi="Calibri" w:cs="Calibri"/>
          <w:bCs/>
          <w:sz w:val="24"/>
          <w:szCs w:val="24"/>
        </w:rPr>
        <w:t xml:space="preserve"> e biosintesi microbiche),vie cataboliche</w:t>
      </w:r>
      <w:r w:rsidR="00B8300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F57E25">
        <w:rPr>
          <w:rFonts w:ascii="Calibri" w:eastAsia="Calibri" w:hAnsi="Calibri" w:cs="Calibri"/>
          <w:bCs/>
          <w:sz w:val="24"/>
          <w:szCs w:val="24"/>
        </w:rPr>
        <w:t>( glicolisi, respirazione aerobica, anaerobica e fermentazione)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C38E3" w:rsidRDefault="00EC38E3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Obiettivi minimi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Saper individuare le principali vie anaboliche e cataboliche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E94CCC" w:rsidRDefault="00E94CCC" w:rsidP="0032546A">
      <w:pPr>
        <w:tabs>
          <w:tab w:val="center" w:pos="4819"/>
          <w:tab w:val="right" w:pos="9638"/>
        </w:tabs>
        <w:spacing w:line="240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B8300C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4697382" cy="3725056"/>
            <wp:effectExtent l="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24-06-10 alle 00.19.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440" cy="372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B0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348B0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348B0" w:rsidRPr="00D348B0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Educazione civica</w:t>
      </w:r>
    </w:p>
    <w:p w:rsidR="00B36CBA" w:rsidRDefault="00B36CBA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8300C" w:rsidRDefault="00EC38E3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 h: malattie genetiche e sana alimentazione</w:t>
      </w:r>
    </w:p>
    <w:p w:rsidR="00D348B0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348B0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348B0" w:rsidRDefault="00D348B0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8300C" w:rsidRDefault="00B8300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E0B62" w:rsidRDefault="00BE0B62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E0B62" w:rsidRDefault="00BE0B62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6" w:name="_GoBack"/>
      <w:bookmarkEnd w:id="6"/>
    </w:p>
    <w:p w:rsidR="00EC38E3" w:rsidRDefault="00EC38E3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C38E3" w:rsidRDefault="00EC38E3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C38E3" w:rsidRDefault="00EC38E3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C23CB" w:rsidRDefault="00FC23CB" w:rsidP="00FC23CB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10/06/2024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FC23CB" w:rsidRDefault="00FC23CB" w:rsidP="00FC23CB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FC23CB" w:rsidRDefault="00FC23CB" w:rsidP="00FC23CB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p w:rsidR="00E94CCC" w:rsidRDefault="00E94CCC" w:rsidP="00FC23CB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sectPr w:rsidR="00E94CC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156A"/>
    <w:multiLevelType w:val="hybridMultilevel"/>
    <w:tmpl w:val="7B028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2A27"/>
    <w:multiLevelType w:val="hybridMultilevel"/>
    <w:tmpl w:val="B29C8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93CDA"/>
    <w:multiLevelType w:val="hybridMultilevel"/>
    <w:tmpl w:val="6E006E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2AD7"/>
    <w:multiLevelType w:val="multilevel"/>
    <w:tmpl w:val="4F34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12"/>
    <w:rsid w:val="00025F12"/>
    <w:rsid w:val="001B7B7F"/>
    <w:rsid w:val="0020652A"/>
    <w:rsid w:val="0032546A"/>
    <w:rsid w:val="00457A19"/>
    <w:rsid w:val="004A34B9"/>
    <w:rsid w:val="00574A72"/>
    <w:rsid w:val="005E6F6E"/>
    <w:rsid w:val="00B36CBA"/>
    <w:rsid w:val="00B8300C"/>
    <w:rsid w:val="00BE0B62"/>
    <w:rsid w:val="00D348B0"/>
    <w:rsid w:val="00D93675"/>
    <w:rsid w:val="00E94CCC"/>
    <w:rsid w:val="00EC38E3"/>
    <w:rsid w:val="00F57E25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3BAB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E94CC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711</Words>
  <Characters>3816</Characters>
  <Application>Microsoft Office Word</Application>
  <DocSecurity>0</DocSecurity>
  <Lines>100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15</cp:revision>
  <dcterms:created xsi:type="dcterms:W3CDTF">2022-12-13T15:49:00Z</dcterms:created>
  <dcterms:modified xsi:type="dcterms:W3CDTF">2024-06-09T22:21:00Z</dcterms:modified>
</cp:coreProperties>
</file>